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53412" w14:textId="7A184DFC" w:rsidR="009F1A52" w:rsidRPr="009F1A52" w:rsidRDefault="009F1A52" w:rsidP="00D8522D">
      <w:pPr>
        <w:framePr w:hSpace="180" w:wrap="around" w:vAnchor="text" w:hAnchor="page" w:x="457" w:y="50"/>
        <w:spacing w:after="0" w:line="180" w:lineRule="auto"/>
        <w:ind w:right="965"/>
        <w:suppressOverlap/>
        <w:rPr>
          <w:rFonts w:ascii="Franklin Gothic Demi Cond" w:eastAsia="Candara" w:hAnsi="Franklin Gothic Demi Cond" w:cs="Times New Roman"/>
          <w:b/>
          <w:bCs/>
          <w:caps/>
          <w:color w:val="FF0000"/>
          <w:sz w:val="44"/>
          <w:szCs w:val="44"/>
          <w:lang w:eastAsia="en-IN"/>
        </w:rPr>
      </w:pPr>
      <w:bookmarkStart w:id="0" w:name="_Hlk56501425"/>
      <w:bookmarkEnd w:id="0"/>
      <w:r w:rsidRPr="009F1A52">
        <w:rPr>
          <w:rFonts w:ascii="Franklin Gothic Demi Cond" w:eastAsia="Candara" w:hAnsi="Franklin Gothic Demi Cond" w:cs="Times New Roman"/>
          <w:b/>
          <w:bCs/>
          <w:caps/>
          <w:color w:val="FF0000"/>
          <w:sz w:val="44"/>
          <w:szCs w:val="44"/>
          <w:lang w:eastAsia="en-IN"/>
        </w:rPr>
        <w:t>Easter</w:t>
      </w:r>
      <w:r w:rsidR="001E23AA">
        <w:rPr>
          <w:rFonts w:ascii="Franklin Gothic Demi Cond" w:eastAsia="Candara" w:hAnsi="Franklin Gothic Demi Cond" w:cs="Times New Roman"/>
          <w:b/>
          <w:bCs/>
          <w:caps/>
          <w:color w:val="FF0000"/>
          <w:sz w:val="44"/>
          <w:szCs w:val="44"/>
          <w:lang w:eastAsia="en-IN"/>
        </w:rPr>
        <w:t>n</w:t>
      </w:r>
      <w:r w:rsidRPr="009F1A52">
        <w:rPr>
          <w:rFonts w:ascii="Franklin Gothic Demi Cond" w:eastAsia="Candara" w:hAnsi="Franklin Gothic Demi Cond" w:cs="Times New Roman"/>
          <w:b/>
          <w:bCs/>
          <w:caps/>
          <w:color w:val="FF0000"/>
          <w:sz w:val="44"/>
          <w:szCs w:val="44"/>
          <w:lang w:eastAsia="en-IN"/>
        </w:rPr>
        <w:t xml:space="preserve"> Region</w:t>
      </w:r>
      <w:r w:rsidR="00842D42">
        <w:rPr>
          <w:rFonts w:ascii="Franklin Gothic Demi Cond" w:eastAsia="Candara" w:hAnsi="Franklin Gothic Demi Cond" w:cs="Times New Roman"/>
          <w:b/>
          <w:bCs/>
          <w:caps/>
          <w:sz w:val="44"/>
          <w:szCs w:val="44"/>
          <w:lang w:eastAsia="en-IN"/>
        </w:rPr>
        <w:t xml:space="preserve"> </w:t>
      </w:r>
      <w:r w:rsidR="00813CA9" w:rsidRPr="00842D42">
        <w:rPr>
          <w:rFonts w:ascii="Franklin Gothic Demi Cond" w:eastAsia="Candara" w:hAnsi="Franklin Gothic Demi Cond" w:cs="Times New Roman"/>
          <w:b/>
          <w:bCs/>
          <w:caps/>
          <w:sz w:val="44"/>
          <w:szCs w:val="44"/>
          <w:lang w:eastAsia="en-IN"/>
        </w:rPr>
        <w:t xml:space="preserve"> </w:t>
      </w:r>
    </w:p>
    <w:p w14:paraId="147B6285" w14:textId="77777777" w:rsidR="00A14614" w:rsidRPr="00D8522D" w:rsidRDefault="00A14614" w:rsidP="009F1A52">
      <w:pPr>
        <w:ind w:left="-540"/>
        <w:rPr>
          <w:rFonts w:ascii="Franklin Gothic Demi" w:hAnsi="Franklin Gothic Demi"/>
          <w:b/>
          <w:bCs/>
          <w:sz w:val="44"/>
          <w:szCs w:val="44"/>
        </w:rPr>
      </w:pPr>
      <w:bookmarkStart w:id="1" w:name="_GoBack"/>
    </w:p>
    <w:bookmarkEnd w:id="1"/>
    <w:p w14:paraId="5C7F42D6" w14:textId="77777777" w:rsidR="009F1A52" w:rsidRDefault="00813CA9" w:rsidP="00D8522D">
      <w:pPr>
        <w:ind w:left="-1080"/>
        <w:rPr>
          <w:rFonts w:ascii="Franklin Gothic Demi" w:eastAsia="Candara" w:hAnsi="Franklin Gothic Demi" w:cs="Times New Roman"/>
          <w:color w:val="FFC000" w:themeColor="accent4"/>
          <w:sz w:val="52"/>
          <w:szCs w:val="52"/>
          <w:lang w:eastAsia="en-IN"/>
        </w:rPr>
      </w:pPr>
      <w:r w:rsidRPr="00D8522D">
        <w:rPr>
          <w:rFonts w:ascii="Franklin Gothic Demi" w:hAnsi="Franklin Gothic Demi"/>
          <w:b/>
          <w:bCs/>
          <w:noProof/>
          <w:sz w:val="44"/>
          <w:szCs w:val="44"/>
        </w:rPr>
        <w:drawing>
          <wp:anchor distT="0" distB="0" distL="114300" distR="114300" simplePos="0" relativeHeight="251658240" behindDoc="1" locked="0" layoutInCell="1" allowOverlap="1" wp14:anchorId="2B6E764D" wp14:editId="47BD2C9B">
            <wp:simplePos x="0" y="0"/>
            <wp:positionH relativeFrom="column">
              <wp:posOffset>3947160</wp:posOffset>
            </wp:positionH>
            <wp:positionV relativeFrom="paragraph">
              <wp:posOffset>25400</wp:posOffset>
            </wp:positionV>
            <wp:extent cx="2753360" cy="3258820"/>
            <wp:effectExtent l="19050" t="19050" r="27940" b="17780"/>
            <wp:wrapTight wrapText="bothSides">
              <wp:wrapPolygon edited="0">
                <wp:start x="-149" y="-126"/>
                <wp:lineTo x="-149" y="21592"/>
                <wp:lineTo x="21670" y="21592"/>
                <wp:lineTo x="21670" y="-126"/>
                <wp:lineTo x="-149" y="-12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3360" cy="32588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7B3B">
        <w:rPr>
          <w:rFonts w:ascii="Franklin Gothic Demi" w:eastAsia="Candara" w:hAnsi="Franklin Gothic Demi" w:cs="Times New Roman"/>
          <w:noProof/>
          <w:color w:val="000000" w:themeColor="text1"/>
          <w:sz w:val="52"/>
          <w:szCs w:val="52"/>
          <w:lang w:eastAsia="en-IN"/>
        </w:rPr>
        <mc:AlternateContent>
          <mc:Choice Requires="wps">
            <w:drawing>
              <wp:anchor distT="0" distB="0" distL="114300" distR="114300" simplePos="0" relativeHeight="251661312" behindDoc="0" locked="0" layoutInCell="1" allowOverlap="1" wp14:anchorId="3F651ED5" wp14:editId="255CBA21">
                <wp:simplePos x="0" y="0"/>
                <wp:positionH relativeFrom="column">
                  <wp:posOffset>-685800</wp:posOffset>
                </wp:positionH>
                <wp:positionV relativeFrom="paragraph">
                  <wp:posOffset>802005</wp:posOffset>
                </wp:positionV>
                <wp:extent cx="4465320" cy="7620"/>
                <wp:effectExtent l="0" t="19050" r="49530" b="49530"/>
                <wp:wrapNone/>
                <wp:docPr id="10" name="Straight Connector 10"/>
                <wp:cNvGraphicFramePr/>
                <a:graphic xmlns:a="http://schemas.openxmlformats.org/drawingml/2006/main">
                  <a:graphicData uri="http://schemas.microsoft.com/office/word/2010/wordprocessingShape">
                    <wps:wsp>
                      <wps:cNvCnPr/>
                      <wps:spPr>
                        <a:xfrm>
                          <a:off x="0" y="0"/>
                          <a:ext cx="4465320" cy="7620"/>
                        </a:xfrm>
                        <a:prstGeom prst="line">
                          <a:avLst/>
                        </a:prstGeom>
                        <a:noFill/>
                        <a:ln w="539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FDEC9A"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63.15pt" to="297.6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" strokecolor="#ffc000" strokeweight="4.25pt">
                <v:stroke joinstyle="miter"/>
              </v:line>
            </w:pict>
          </mc:Fallback>
        </mc:AlternateContent>
      </w:r>
      <w:r w:rsidR="009F1A52" w:rsidRPr="00D8522D">
        <w:rPr>
          <w:rFonts w:ascii="Franklin Gothic Demi" w:eastAsia="Candara" w:hAnsi="Franklin Gothic Demi" w:cs="Times New Roman"/>
          <w:color w:val="FFC000" w:themeColor="accent4"/>
          <w:sz w:val="44"/>
          <w:szCs w:val="44"/>
          <w:lang w:eastAsia="en-IN"/>
        </w:rPr>
        <w:t>Quantitative Wildfire Risk Assessment (QWRA</w:t>
      </w:r>
      <w:r w:rsidR="009F1A52" w:rsidRPr="00D8522D">
        <w:rPr>
          <w:rFonts w:ascii="Franklin Gothic Demi" w:eastAsia="Candara" w:hAnsi="Franklin Gothic Demi" w:cs="Times New Roman"/>
          <w:color w:val="FFC000" w:themeColor="accent4"/>
          <w:sz w:val="52"/>
          <w:szCs w:val="52"/>
          <w:lang w:eastAsia="en-IN"/>
        </w:rPr>
        <w:t>)</w:t>
      </w:r>
      <w:r w:rsidR="00D8522D">
        <w:rPr>
          <w:rFonts w:ascii="Franklin Gothic Demi" w:eastAsia="Candara" w:hAnsi="Franklin Gothic Demi" w:cs="Times New Roman"/>
          <w:color w:val="FFC000" w:themeColor="accent4"/>
          <w:sz w:val="52"/>
          <w:szCs w:val="52"/>
          <w:lang w:eastAsia="en-IN"/>
        </w:rPr>
        <w:t xml:space="preserve"> </w:t>
      </w:r>
    </w:p>
    <w:p w14:paraId="1933E044" w14:textId="6712F9AE" w:rsidR="00D8522D" w:rsidRDefault="00D8522D" w:rsidP="00D8522D">
      <w:pPr>
        <w:ind w:left="-1080"/>
        <w:rPr>
          <w:rFonts w:ascii="Franklin Gothic Demi" w:eastAsia="Candara" w:hAnsi="Franklin Gothic Demi" w:cs="Times New Roman"/>
          <w:color w:val="FF0000"/>
          <w:sz w:val="52"/>
          <w:szCs w:val="52"/>
          <w:lang w:eastAsia="en-IN"/>
        </w:rPr>
      </w:pPr>
      <w:r w:rsidRPr="00D8522D">
        <w:rPr>
          <w:rFonts w:ascii="Franklin Gothic Demi" w:eastAsia="Candara" w:hAnsi="Franklin Gothic Demi" w:cs="Times New Roman"/>
          <w:color w:val="000000" w:themeColor="text1"/>
          <w:sz w:val="52"/>
          <w:szCs w:val="52"/>
          <w:lang w:eastAsia="en-IN"/>
        </w:rPr>
        <w:t>Highly Valued Resource and Asset (HVRA) Response Function</w:t>
      </w:r>
      <w:r w:rsidRPr="00D8522D">
        <w:rPr>
          <w:rFonts w:ascii="Franklin Gothic Demi" w:eastAsia="Candara" w:hAnsi="Franklin Gothic Demi" w:cs="Times New Roman"/>
          <w:color w:val="FF0000"/>
          <w:sz w:val="52"/>
          <w:szCs w:val="52"/>
          <w:lang w:eastAsia="en-IN"/>
        </w:rPr>
        <w:t xml:space="preserve"> </w:t>
      </w:r>
      <w:r w:rsidR="00CE7B3B">
        <w:rPr>
          <w:rFonts w:ascii="Franklin Gothic Demi" w:eastAsia="Candara" w:hAnsi="Franklin Gothic Demi" w:cs="Times New Roman"/>
          <w:color w:val="FF0000"/>
          <w:sz w:val="52"/>
          <w:szCs w:val="52"/>
          <w:lang w:eastAsia="en-IN"/>
        </w:rPr>
        <w:t xml:space="preserve">Virtual </w:t>
      </w:r>
      <w:r w:rsidRPr="00D8522D">
        <w:rPr>
          <w:rFonts w:ascii="Franklin Gothic Demi" w:eastAsia="Candara" w:hAnsi="Franklin Gothic Demi" w:cs="Times New Roman"/>
          <w:color w:val="FF0000"/>
          <w:sz w:val="52"/>
          <w:szCs w:val="52"/>
          <w:lang w:eastAsia="en-IN"/>
        </w:rPr>
        <w:t>Workshop</w:t>
      </w:r>
      <w:r w:rsidR="009B653F">
        <w:rPr>
          <w:rFonts w:ascii="Franklin Gothic Demi" w:eastAsia="Candara" w:hAnsi="Franklin Gothic Demi" w:cs="Times New Roman"/>
          <w:color w:val="FF0000"/>
          <w:sz w:val="52"/>
          <w:szCs w:val="52"/>
          <w:lang w:eastAsia="en-IN"/>
        </w:rPr>
        <w:t>s</w:t>
      </w:r>
    </w:p>
    <w:p w14:paraId="762F3FFB" w14:textId="77777777" w:rsidR="00813CA9" w:rsidRDefault="00813CA9" w:rsidP="00813CA9">
      <w:pPr>
        <w:ind w:left="-1080"/>
        <w:rPr>
          <w:rFonts w:ascii="Franklin Gothic Demi" w:eastAsia="Candara" w:hAnsi="Franklin Gothic Demi" w:cs="Times New Roman"/>
          <w:color w:val="000000" w:themeColor="text1"/>
          <w:sz w:val="52"/>
          <w:szCs w:val="52"/>
          <w:lang w:eastAsia="en-IN"/>
        </w:rPr>
      </w:pPr>
      <w:r>
        <w:rPr>
          <w:rFonts w:ascii="Franklin Gothic Demi" w:eastAsia="Candara" w:hAnsi="Franklin Gothic Demi" w:cs="Times New Roman"/>
          <w:noProof/>
          <w:color w:val="000000" w:themeColor="text1"/>
          <w:sz w:val="52"/>
          <w:szCs w:val="52"/>
          <w:lang w:eastAsia="en-IN"/>
        </w:rPr>
        <mc:AlternateContent>
          <mc:Choice Requires="wps">
            <w:drawing>
              <wp:anchor distT="0" distB="0" distL="114300" distR="114300" simplePos="0" relativeHeight="251659264" behindDoc="0" locked="0" layoutInCell="1" allowOverlap="1" wp14:anchorId="715D5B47" wp14:editId="2583A416">
                <wp:simplePos x="0" y="0"/>
                <wp:positionH relativeFrom="column">
                  <wp:posOffset>-792480</wp:posOffset>
                </wp:positionH>
                <wp:positionV relativeFrom="paragraph">
                  <wp:posOffset>24130</wp:posOffset>
                </wp:positionV>
                <wp:extent cx="4572000" cy="19050"/>
                <wp:effectExtent l="0" t="19050" r="38100" b="38100"/>
                <wp:wrapNone/>
                <wp:docPr id="9" name="Straight Connector 9"/>
                <wp:cNvGraphicFramePr/>
                <a:graphic xmlns:a="http://schemas.openxmlformats.org/drawingml/2006/main">
                  <a:graphicData uri="http://schemas.microsoft.com/office/word/2010/wordprocessingShape">
                    <wps:wsp>
                      <wps:cNvCnPr/>
                      <wps:spPr>
                        <a:xfrm>
                          <a:off x="0" y="0"/>
                          <a:ext cx="4572000" cy="19050"/>
                        </a:xfrm>
                        <a:prstGeom prst="line">
                          <a:avLst/>
                        </a:prstGeom>
                        <a:ln w="539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D62AE"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pt,1.9pt" to="297.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" strokecolor="#ffc000 [3207]" strokeweight="4.25pt">
                <v:stroke joinstyle="miter"/>
              </v:line>
            </w:pict>
          </mc:Fallback>
        </mc:AlternateContent>
      </w:r>
    </w:p>
    <w:p w14:paraId="28FF3941" w14:textId="77777777" w:rsidR="00377472" w:rsidRDefault="00377472" w:rsidP="00813CA9">
      <w:pPr>
        <w:ind w:left="-1080"/>
        <w:rPr>
          <w:rFonts w:ascii="Franklin Gothic Demi" w:eastAsia="Candara" w:hAnsi="Franklin Gothic Demi" w:cs="Times New Roman"/>
          <w:color w:val="000000" w:themeColor="text1"/>
          <w:sz w:val="44"/>
          <w:szCs w:val="44"/>
          <w:lang w:eastAsia="en-IN"/>
        </w:rPr>
      </w:pPr>
    </w:p>
    <w:p w14:paraId="7BCAE526" w14:textId="4F667765" w:rsidR="00377472" w:rsidRPr="00377472" w:rsidRDefault="00377472" w:rsidP="00813CA9">
      <w:pPr>
        <w:ind w:left="-1080"/>
        <w:rPr>
          <w:rFonts w:ascii="Franklin Gothic Demi" w:eastAsia="Candara" w:hAnsi="Franklin Gothic Demi" w:cs="Times New Roman"/>
          <w:color w:val="000000" w:themeColor="text1"/>
          <w:sz w:val="44"/>
          <w:szCs w:val="44"/>
          <w:lang w:eastAsia="en-IN"/>
        </w:rPr>
      </w:pPr>
      <w:r w:rsidRPr="00377472">
        <w:rPr>
          <w:rFonts w:ascii="Franklin Gothic Demi" w:eastAsia="Candara" w:hAnsi="Franklin Gothic Demi" w:cs="Times New Roman"/>
          <w:color w:val="000000" w:themeColor="text1"/>
          <w:sz w:val="44"/>
          <w:szCs w:val="44"/>
          <w:lang w:eastAsia="en-IN"/>
        </w:rPr>
        <w:t>WHEN?</w:t>
      </w:r>
    </w:p>
    <w:tbl>
      <w:tblPr>
        <w:tblStyle w:val="TableGrid"/>
        <w:tblW w:w="11605" w:type="dxa"/>
        <w:tblInd w:w="-1080" w:type="dxa"/>
        <w:tblLook w:val="04A0" w:firstRow="1" w:lastRow="0" w:firstColumn="1" w:lastColumn="0" w:noHBand="0" w:noVBand="1"/>
      </w:tblPr>
      <w:tblGrid>
        <w:gridCol w:w="4675"/>
        <w:gridCol w:w="6930"/>
      </w:tblGrid>
      <w:tr w:rsidR="00377472" w14:paraId="2B8A33D0" w14:textId="77777777" w:rsidTr="00377472">
        <w:tc>
          <w:tcPr>
            <w:tcW w:w="4675" w:type="dxa"/>
          </w:tcPr>
          <w:p w14:paraId="1CE7C72F" w14:textId="161B30BA" w:rsidR="00377472" w:rsidRPr="001E23AA" w:rsidRDefault="00377472" w:rsidP="00813CA9">
            <w:pPr>
              <w:rPr>
                <w:rFonts w:ascii="Franklin Gothic Demi" w:eastAsia="Candara" w:hAnsi="Franklin Gothic Demi" w:cs="Times New Roman"/>
                <w:color w:val="000000" w:themeColor="text1"/>
                <w:sz w:val="32"/>
                <w:szCs w:val="32"/>
                <w:lang w:eastAsia="en-IN"/>
              </w:rPr>
            </w:pPr>
            <w:r w:rsidRPr="001E23AA">
              <w:rPr>
                <w:rFonts w:ascii="Franklin Gothic Demi" w:eastAsia="Candara" w:hAnsi="Franklin Gothic Demi" w:cs="Times New Roman"/>
                <w:color w:val="000000" w:themeColor="text1"/>
                <w:sz w:val="32"/>
                <w:szCs w:val="32"/>
                <w:lang w:eastAsia="en-IN"/>
              </w:rPr>
              <w:t>Dates</w:t>
            </w:r>
          </w:p>
        </w:tc>
        <w:tc>
          <w:tcPr>
            <w:tcW w:w="6930" w:type="dxa"/>
          </w:tcPr>
          <w:p w14:paraId="02D11E76" w14:textId="41196303" w:rsidR="00377472" w:rsidRPr="001E23AA" w:rsidRDefault="00377472" w:rsidP="00813CA9">
            <w:pPr>
              <w:rPr>
                <w:rFonts w:ascii="Franklin Gothic Demi" w:eastAsia="Candara" w:hAnsi="Franklin Gothic Demi" w:cs="Times New Roman"/>
                <w:color w:val="000000" w:themeColor="text1"/>
                <w:sz w:val="32"/>
                <w:szCs w:val="32"/>
                <w:lang w:eastAsia="en-IN"/>
              </w:rPr>
            </w:pPr>
            <w:r w:rsidRPr="001E23AA">
              <w:rPr>
                <w:rFonts w:ascii="Franklin Gothic Demi" w:eastAsia="Candara" w:hAnsi="Franklin Gothic Demi" w:cs="Times New Roman"/>
                <w:color w:val="000000" w:themeColor="text1"/>
                <w:sz w:val="32"/>
                <w:szCs w:val="32"/>
                <w:lang w:eastAsia="en-IN"/>
              </w:rPr>
              <w:t>Participating States</w:t>
            </w:r>
          </w:p>
        </w:tc>
      </w:tr>
      <w:tr w:rsidR="00377472" w14:paraId="74B20634" w14:textId="77777777" w:rsidTr="00377472">
        <w:tc>
          <w:tcPr>
            <w:tcW w:w="4675" w:type="dxa"/>
          </w:tcPr>
          <w:p w14:paraId="18A45950" w14:textId="77777777" w:rsidR="00377472" w:rsidRPr="001E23AA" w:rsidRDefault="00377472" w:rsidP="00813CA9">
            <w:pPr>
              <w:rPr>
                <w:rFonts w:ascii="Franklin Gothic Demi" w:hAnsi="Franklin Gothic Demi"/>
                <w:sz w:val="32"/>
                <w:szCs w:val="32"/>
              </w:rPr>
            </w:pPr>
            <w:r w:rsidRPr="001E23AA">
              <w:rPr>
                <w:rFonts w:ascii="Franklin Gothic Demi" w:hAnsi="Franklin Gothic Demi"/>
                <w:sz w:val="32"/>
                <w:szCs w:val="32"/>
              </w:rPr>
              <w:t xml:space="preserve">Session #1: </w:t>
            </w:r>
          </w:p>
          <w:p w14:paraId="464345E1" w14:textId="77777777" w:rsidR="00377472" w:rsidRPr="001E23AA" w:rsidRDefault="00377472" w:rsidP="00813CA9">
            <w:pPr>
              <w:rPr>
                <w:rFonts w:ascii="Franklin Gothic Demi" w:hAnsi="Franklin Gothic Demi"/>
                <w:color w:val="FF0000"/>
                <w:sz w:val="32"/>
                <w:szCs w:val="32"/>
              </w:rPr>
            </w:pPr>
            <w:r w:rsidRPr="001E23AA">
              <w:rPr>
                <w:rFonts w:ascii="Franklin Gothic Demi" w:hAnsi="Franklin Gothic Demi"/>
                <w:color w:val="FF0000"/>
                <w:sz w:val="32"/>
                <w:szCs w:val="32"/>
              </w:rPr>
              <w:t>February 2, 2021</w:t>
            </w:r>
          </w:p>
          <w:p w14:paraId="3480F780" w14:textId="77777777" w:rsidR="001E23AA" w:rsidRPr="001E23AA" w:rsidRDefault="001E23AA" w:rsidP="00813CA9">
            <w:pPr>
              <w:rPr>
                <w:rFonts w:ascii="Franklin Gothic Demi" w:eastAsia="Candara" w:hAnsi="Franklin Gothic Demi" w:cs="Times New Roman"/>
                <w:color w:val="FF0000"/>
                <w:sz w:val="32"/>
                <w:szCs w:val="32"/>
                <w:lang w:eastAsia="en-IN"/>
              </w:rPr>
            </w:pPr>
          </w:p>
          <w:p w14:paraId="6FF28D13" w14:textId="745C3C06" w:rsidR="001E23AA" w:rsidRPr="001E23AA" w:rsidRDefault="001E23AA" w:rsidP="00813CA9">
            <w:pPr>
              <w:rPr>
                <w:rFonts w:ascii="Franklin Gothic Demi" w:eastAsia="Candara" w:hAnsi="Franklin Gothic Demi" w:cs="Times New Roman"/>
                <w:b/>
                <w:bCs/>
                <w:i/>
                <w:iCs/>
                <w:color w:val="000000" w:themeColor="text1"/>
                <w:sz w:val="32"/>
                <w:szCs w:val="32"/>
                <w:u w:val="single"/>
                <w:lang w:eastAsia="en-IN"/>
              </w:rPr>
            </w:pPr>
            <w:r w:rsidRPr="001E23AA">
              <w:rPr>
                <w:rFonts w:ascii="Franklin Gothic Demi" w:eastAsia="Candara" w:hAnsi="Franklin Gothic Demi" w:cs="Times New Roman"/>
                <w:b/>
                <w:bCs/>
                <w:i/>
                <w:iCs/>
                <w:color w:val="FF0000"/>
                <w:sz w:val="32"/>
                <w:szCs w:val="32"/>
                <w:u w:val="single"/>
                <w:lang w:eastAsia="en-IN"/>
              </w:rPr>
              <w:t>**Workshop begins at 0900 CST/Ends at 1700 CST**</w:t>
            </w:r>
          </w:p>
        </w:tc>
        <w:tc>
          <w:tcPr>
            <w:tcW w:w="6930" w:type="dxa"/>
          </w:tcPr>
          <w:p w14:paraId="471B12EE" w14:textId="3A78663B" w:rsidR="00377472" w:rsidRPr="001E23AA" w:rsidRDefault="00377472" w:rsidP="00813CA9">
            <w:pPr>
              <w:rPr>
                <w:rFonts w:ascii="Franklin Gothic Demi" w:eastAsia="Candara" w:hAnsi="Franklin Gothic Demi" w:cs="Times New Roman"/>
                <w:color w:val="000000" w:themeColor="text1"/>
                <w:sz w:val="32"/>
                <w:szCs w:val="32"/>
                <w:lang w:eastAsia="en-IN"/>
              </w:rPr>
            </w:pPr>
            <w:r w:rsidRPr="001E23AA">
              <w:rPr>
                <w:rFonts w:ascii="Franklin Gothic Demi" w:eastAsia="Candara" w:hAnsi="Franklin Gothic Demi" w:cs="Times New Roman"/>
                <w:sz w:val="32"/>
                <w:szCs w:val="32"/>
                <w:lang w:eastAsia="en-IN"/>
              </w:rPr>
              <w:t>WEST-</w:t>
            </w:r>
            <w:r w:rsidRPr="001E23AA">
              <w:rPr>
                <w:rFonts w:ascii="Franklin Gothic Demi" w:eastAsia="Candara" w:hAnsi="Franklin Gothic Demi" w:cs="Times New Roman"/>
                <w:color w:val="FF0000"/>
                <w:sz w:val="32"/>
                <w:szCs w:val="32"/>
                <w:lang w:eastAsia="en-IN"/>
              </w:rPr>
              <w:t>Missouri, Iowa, Michigan, Minnesota, Wisconsin, Illinois, Indiana</w:t>
            </w:r>
          </w:p>
        </w:tc>
      </w:tr>
      <w:tr w:rsidR="00377472" w14:paraId="3A1E9506" w14:textId="77777777" w:rsidTr="00377472">
        <w:trPr>
          <w:trHeight w:val="3698"/>
        </w:trPr>
        <w:tc>
          <w:tcPr>
            <w:tcW w:w="4675" w:type="dxa"/>
          </w:tcPr>
          <w:p w14:paraId="33880A57" w14:textId="4CD67787" w:rsidR="00377472" w:rsidRPr="001E23AA" w:rsidRDefault="00377472" w:rsidP="00813CA9">
            <w:pPr>
              <w:rPr>
                <w:rFonts w:ascii="Franklin Gothic Demi" w:eastAsia="Candara" w:hAnsi="Franklin Gothic Demi" w:cs="Times New Roman"/>
                <w:sz w:val="32"/>
                <w:szCs w:val="32"/>
                <w:lang w:eastAsia="en-IN"/>
              </w:rPr>
            </w:pPr>
            <w:r w:rsidRPr="001E23AA">
              <w:rPr>
                <w:rFonts w:ascii="Franklin Gothic Demi" w:eastAsia="Candara" w:hAnsi="Franklin Gothic Demi" w:cs="Times New Roman"/>
                <w:sz w:val="32"/>
                <w:szCs w:val="32"/>
                <w:lang w:eastAsia="en-IN"/>
              </w:rPr>
              <w:t>Session#2:</w:t>
            </w:r>
          </w:p>
          <w:p w14:paraId="358DA799" w14:textId="77777777" w:rsidR="00377472" w:rsidRPr="001E23AA" w:rsidRDefault="00377472" w:rsidP="00813CA9">
            <w:pPr>
              <w:rPr>
                <w:rFonts w:ascii="Franklin Gothic Demi" w:eastAsia="Candara" w:hAnsi="Franklin Gothic Demi" w:cs="Times New Roman"/>
                <w:color w:val="2F5496" w:themeColor="accent1" w:themeShade="BF"/>
                <w:sz w:val="32"/>
                <w:szCs w:val="32"/>
                <w:lang w:eastAsia="en-IN"/>
              </w:rPr>
            </w:pPr>
            <w:r w:rsidRPr="001E23AA">
              <w:rPr>
                <w:rFonts w:ascii="Franklin Gothic Demi" w:eastAsia="Candara" w:hAnsi="Franklin Gothic Demi" w:cs="Times New Roman"/>
                <w:color w:val="2F5496" w:themeColor="accent1" w:themeShade="BF"/>
                <w:sz w:val="32"/>
                <w:szCs w:val="32"/>
                <w:lang w:eastAsia="en-IN"/>
              </w:rPr>
              <w:t>February 9, 2021</w:t>
            </w:r>
          </w:p>
          <w:p w14:paraId="7D5DAB1B" w14:textId="77777777" w:rsidR="001E23AA" w:rsidRPr="001E23AA" w:rsidRDefault="001E23AA" w:rsidP="00813CA9">
            <w:pPr>
              <w:rPr>
                <w:rFonts w:ascii="Franklin Gothic Demi" w:eastAsia="Candara" w:hAnsi="Franklin Gothic Demi" w:cs="Times New Roman"/>
                <w:color w:val="2F5496" w:themeColor="accent1" w:themeShade="BF"/>
                <w:sz w:val="32"/>
                <w:szCs w:val="32"/>
                <w:lang w:eastAsia="en-IN"/>
              </w:rPr>
            </w:pPr>
          </w:p>
          <w:p w14:paraId="6CA4FF9C" w14:textId="1E1843BE" w:rsidR="001E23AA" w:rsidRPr="001E23AA" w:rsidRDefault="001E23AA" w:rsidP="00813CA9">
            <w:pPr>
              <w:rPr>
                <w:rFonts w:ascii="Franklin Gothic Demi" w:eastAsia="Candara" w:hAnsi="Franklin Gothic Demi" w:cs="Times New Roman"/>
                <w:color w:val="000000" w:themeColor="text1"/>
                <w:sz w:val="32"/>
                <w:szCs w:val="32"/>
                <w:lang w:eastAsia="en-IN"/>
              </w:rPr>
            </w:pPr>
            <w:r w:rsidRPr="001E23AA">
              <w:rPr>
                <w:rFonts w:ascii="Franklin Gothic Demi" w:eastAsia="Candara" w:hAnsi="Franklin Gothic Demi" w:cs="Times New Roman"/>
                <w:b/>
                <w:bCs/>
                <w:i/>
                <w:iCs/>
                <w:color w:val="4472C4" w:themeColor="accent1"/>
                <w:sz w:val="32"/>
                <w:szCs w:val="32"/>
                <w:u w:val="single"/>
                <w:lang w:eastAsia="en-IN"/>
              </w:rPr>
              <w:t xml:space="preserve">**Workshop begins at </w:t>
            </w:r>
            <w:r w:rsidRPr="001E23AA">
              <w:rPr>
                <w:rFonts w:ascii="Franklin Gothic Demi" w:eastAsia="Candara" w:hAnsi="Franklin Gothic Demi" w:cs="Times New Roman"/>
                <w:b/>
                <w:bCs/>
                <w:i/>
                <w:iCs/>
                <w:color w:val="4472C4" w:themeColor="accent1"/>
                <w:sz w:val="32"/>
                <w:szCs w:val="32"/>
                <w:u w:val="single"/>
                <w:lang w:eastAsia="en-IN"/>
              </w:rPr>
              <w:t>1000</w:t>
            </w:r>
            <w:r w:rsidRPr="001E23AA">
              <w:rPr>
                <w:rFonts w:ascii="Franklin Gothic Demi" w:eastAsia="Candara" w:hAnsi="Franklin Gothic Demi" w:cs="Times New Roman"/>
                <w:b/>
                <w:bCs/>
                <w:i/>
                <w:iCs/>
                <w:color w:val="4472C4" w:themeColor="accent1"/>
                <w:sz w:val="32"/>
                <w:szCs w:val="32"/>
                <w:u w:val="single"/>
                <w:lang w:eastAsia="en-IN"/>
              </w:rPr>
              <w:t xml:space="preserve"> </w:t>
            </w:r>
            <w:r w:rsidRPr="001E23AA">
              <w:rPr>
                <w:rFonts w:ascii="Franklin Gothic Demi" w:eastAsia="Candara" w:hAnsi="Franklin Gothic Demi" w:cs="Times New Roman"/>
                <w:b/>
                <w:bCs/>
                <w:i/>
                <w:iCs/>
                <w:color w:val="4472C4" w:themeColor="accent1"/>
                <w:sz w:val="32"/>
                <w:szCs w:val="32"/>
                <w:u w:val="single"/>
                <w:lang w:eastAsia="en-IN"/>
              </w:rPr>
              <w:t>E</w:t>
            </w:r>
            <w:r w:rsidRPr="001E23AA">
              <w:rPr>
                <w:rFonts w:ascii="Franklin Gothic Demi" w:eastAsia="Candara" w:hAnsi="Franklin Gothic Demi" w:cs="Times New Roman"/>
                <w:b/>
                <w:bCs/>
                <w:i/>
                <w:iCs/>
                <w:color w:val="4472C4" w:themeColor="accent1"/>
                <w:sz w:val="32"/>
                <w:szCs w:val="32"/>
                <w:u w:val="single"/>
                <w:lang w:eastAsia="en-IN"/>
              </w:rPr>
              <w:t xml:space="preserve">ST/Ends at 1700 </w:t>
            </w:r>
            <w:r w:rsidRPr="001E23AA">
              <w:rPr>
                <w:rFonts w:ascii="Franklin Gothic Demi" w:eastAsia="Candara" w:hAnsi="Franklin Gothic Demi" w:cs="Times New Roman"/>
                <w:b/>
                <w:bCs/>
                <w:i/>
                <w:iCs/>
                <w:color w:val="4472C4" w:themeColor="accent1"/>
                <w:sz w:val="32"/>
                <w:szCs w:val="32"/>
                <w:u w:val="single"/>
                <w:lang w:eastAsia="en-IN"/>
              </w:rPr>
              <w:t>E</w:t>
            </w:r>
            <w:r w:rsidRPr="001E23AA">
              <w:rPr>
                <w:rFonts w:ascii="Franklin Gothic Demi" w:eastAsia="Candara" w:hAnsi="Franklin Gothic Demi" w:cs="Times New Roman"/>
                <w:b/>
                <w:bCs/>
                <w:i/>
                <w:iCs/>
                <w:color w:val="4472C4" w:themeColor="accent1"/>
                <w:sz w:val="32"/>
                <w:szCs w:val="32"/>
                <w:u w:val="single"/>
                <w:lang w:eastAsia="en-IN"/>
              </w:rPr>
              <w:t>ST**</w:t>
            </w:r>
          </w:p>
        </w:tc>
        <w:tc>
          <w:tcPr>
            <w:tcW w:w="6930" w:type="dxa"/>
          </w:tcPr>
          <w:p w14:paraId="10EEF44B" w14:textId="3459C286" w:rsidR="00377472" w:rsidRPr="001E23AA" w:rsidRDefault="00377472" w:rsidP="00813CA9">
            <w:pPr>
              <w:rPr>
                <w:rFonts w:ascii="Franklin Gothic Demi" w:eastAsia="Candara" w:hAnsi="Franklin Gothic Demi" w:cs="Times New Roman"/>
                <w:color w:val="000000" w:themeColor="text1"/>
                <w:sz w:val="32"/>
                <w:szCs w:val="32"/>
                <w:lang w:eastAsia="en-IN"/>
              </w:rPr>
            </w:pPr>
            <w:r w:rsidRPr="001E23AA">
              <w:rPr>
                <w:rFonts w:ascii="Franklin Gothic Demi" w:eastAsia="Candara" w:hAnsi="Franklin Gothic Demi" w:cs="Times New Roman"/>
                <w:sz w:val="32"/>
                <w:szCs w:val="32"/>
                <w:lang w:eastAsia="en-IN"/>
              </w:rPr>
              <w:t>EAST-</w:t>
            </w:r>
            <w:r w:rsidRPr="001E23AA">
              <w:rPr>
                <w:rFonts w:ascii="Franklin Gothic Demi" w:eastAsia="Candara" w:hAnsi="Franklin Gothic Demi" w:cs="Times New Roman"/>
                <w:color w:val="2F5496" w:themeColor="accent1" w:themeShade="BF"/>
                <w:sz w:val="32"/>
                <w:szCs w:val="32"/>
                <w:lang w:eastAsia="en-IN"/>
              </w:rPr>
              <w:t>Ohio, West Virginia, Pennsylvania, New York, Vermont, New Hampshire, Maine, Massachusetts, Rhode Island, Connecticut, New Jersey, Delaware, Maryland</w:t>
            </w:r>
          </w:p>
        </w:tc>
      </w:tr>
    </w:tbl>
    <w:p w14:paraId="53FBD0AB" w14:textId="77777777" w:rsidR="00377472" w:rsidRDefault="00377472" w:rsidP="00377472">
      <w:pPr>
        <w:rPr>
          <w:rFonts w:ascii="Franklin Gothic Demi" w:hAnsi="Franklin Gothic Demi"/>
          <w:color w:val="000000" w:themeColor="text1"/>
          <w:sz w:val="44"/>
          <w:szCs w:val="44"/>
        </w:rPr>
      </w:pPr>
    </w:p>
    <w:p w14:paraId="2B31E144" w14:textId="041D7E1F" w:rsidR="00813CA9" w:rsidRPr="00813CA9" w:rsidRDefault="00377472" w:rsidP="00377472">
      <w:pPr>
        <w:ind w:left="-1080"/>
        <w:rPr>
          <w:rFonts w:ascii="Franklin Gothic Book" w:hAnsi="Franklin Gothic Book"/>
          <w:sz w:val="24"/>
          <w:szCs w:val="24"/>
        </w:rPr>
      </w:pPr>
      <w:r>
        <w:rPr>
          <w:rFonts w:ascii="Franklin Gothic Book" w:hAnsi="Franklin Gothic Book"/>
          <w:noProof/>
          <w:sz w:val="24"/>
          <w:szCs w:val="24"/>
        </w:rPr>
        <w:drawing>
          <wp:anchor distT="0" distB="0" distL="114300" distR="114300" simplePos="0" relativeHeight="251668480" behindDoc="1" locked="0" layoutInCell="1" allowOverlap="1" wp14:anchorId="6E41EF48" wp14:editId="57942BC4">
            <wp:simplePos x="0" y="0"/>
            <wp:positionH relativeFrom="column">
              <wp:posOffset>3810000</wp:posOffset>
            </wp:positionH>
            <wp:positionV relativeFrom="paragraph">
              <wp:posOffset>87630</wp:posOffset>
            </wp:positionV>
            <wp:extent cx="2853055" cy="4755515"/>
            <wp:effectExtent l="0" t="0" r="4445" b="6985"/>
            <wp:wrapTight wrapText="bothSides">
              <wp:wrapPolygon edited="0">
                <wp:start x="0" y="0"/>
                <wp:lineTo x="0" y="21545"/>
                <wp:lineTo x="21489" y="21545"/>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3055" cy="4755515"/>
                    </a:xfrm>
                    <a:prstGeom prst="rect">
                      <a:avLst/>
                    </a:prstGeom>
                    <a:noFill/>
                  </pic:spPr>
                </pic:pic>
              </a:graphicData>
            </a:graphic>
          </wp:anchor>
        </w:drawing>
      </w:r>
      <w:r w:rsidR="00813CA9">
        <w:rPr>
          <w:rFonts w:ascii="Franklin Gothic Demi" w:hAnsi="Franklin Gothic Demi"/>
          <w:color w:val="000000" w:themeColor="text1"/>
          <w:sz w:val="44"/>
          <w:szCs w:val="44"/>
        </w:rPr>
        <w:t>WHAT</w:t>
      </w:r>
      <w:r w:rsidR="00813CA9" w:rsidRPr="00813CA9">
        <w:rPr>
          <w:rFonts w:ascii="Franklin Gothic Book" w:hAnsi="Franklin Gothic Book"/>
          <w:color w:val="000000" w:themeColor="text1"/>
          <w:sz w:val="44"/>
          <w:szCs w:val="44"/>
        </w:rPr>
        <w:t>?</w:t>
      </w:r>
      <w:r w:rsidR="00C76A87" w:rsidRPr="00813CA9">
        <w:rPr>
          <w:rFonts w:ascii="Franklin Gothic Book" w:hAnsi="Franklin Gothic Book"/>
          <w:sz w:val="24"/>
          <w:szCs w:val="24"/>
        </w:rPr>
        <w:t xml:space="preserve"> </w:t>
      </w:r>
      <w:r w:rsidR="00813CA9" w:rsidRPr="00813CA9">
        <w:rPr>
          <w:rFonts w:ascii="Franklin Gothic Book" w:hAnsi="Franklin Gothic Book"/>
          <w:sz w:val="24"/>
          <w:szCs w:val="24"/>
        </w:rPr>
        <w:t>The Highly Valued Resources and Assets (HVRA) Relative Importance (RI) Workshop is the third in a series of workshops in the Quantitative Wildfire Risk Assessment process</w:t>
      </w:r>
      <w:r w:rsidR="00813CA9" w:rsidRPr="00813CA9">
        <w:rPr>
          <w:rFonts w:ascii="Franklin Gothic Book" w:hAnsi="Franklin Gothic Book"/>
          <w:sz w:val="24"/>
          <w:szCs w:val="24"/>
          <w:vertAlign w:val="superscript"/>
        </w:rPr>
        <w:footnoteReference w:id="1"/>
      </w:r>
      <w:r w:rsidR="00813CA9" w:rsidRPr="00813CA9">
        <w:rPr>
          <w:rFonts w:ascii="Franklin Gothic Book" w:hAnsi="Franklin Gothic Book"/>
          <w:sz w:val="24"/>
          <w:szCs w:val="24"/>
        </w:rPr>
        <w:t xml:space="preserve">. In this workshop, the susceptibility of each HVRA to wildfire of different intensities is characterized. The risk assessment process relies on an expert-defined “response function” which translates fire effects into value change, based upon fire intensity and sometimes other environmental characteristics or covariates. This workshop builds on a previous workshop in which the set of HVRA were identified and their spatial data assembled for this effort. </w:t>
      </w:r>
    </w:p>
    <w:p w14:paraId="339BB4E3" w14:textId="77777777" w:rsidR="00813CA9" w:rsidRPr="00813CA9" w:rsidRDefault="00813CA9" w:rsidP="00813CA9">
      <w:pPr>
        <w:ind w:left="-1080"/>
        <w:rPr>
          <w:rFonts w:ascii="Franklin Gothic Book" w:hAnsi="Franklin Gothic Book"/>
          <w:sz w:val="24"/>
          <w:szCs w:val="24"/>
        </w:rPr>
      </w:pPr>
      <w:r w:rsidRPr="00813CA9">
        <w:rPr>
          <w:rFonts w:ascii="Franklin Gothic Book" w:hAnsi="Franklin Gothic Book"/>
          <w:sz w:val="24"/>
          <w:szCs w:val="24"/>
        </w:rPr>
        <w:t xml:space="preserve">Response functions characterize both beneficial and negative responses to wildfire. Resources can experience a benefit, usually from low intensity fires (enhancing wildlife habitat, for example), while neutral or more negative responses might be expected at higher intensities. Assets, on the other hand, usually do not incur benefit from fire of any intensity. Response functions quantify the relative or percentage of value change (positive or negative) anticipated from fire for a given intensity class. There are six intensity classes used in this framework: 0-2 ft, 2-4 ft, 4-6 ft, 6-8 ft, 8-12 ft, and 12+ ft. Response functions are assigned for each intensity class and often span +100 to -100, with zero quantifying a neutral response. </w:t>
      </w:r>
    </w:p>
    <w:p w14:paraId="23069687" w14:textId="77777777" w:rsidR="00377472" w:rsidRDefault="00377472" w:rsidP="00377472">
      <w:pPr>
        <w:ind w:left="-1080"/>
        <w:rPr>
          <w:rFonts w:ascii="Franklin Gothic Demi" w:hAnsi="Franklin Gothic Demi"/>
          <w:color w:val="000000" w:themeColor="text1"/>
          <w:sz w:val="44"/>
          <w:szCs w:val="44"/>
        </w:rPr>
      </w:pPr>
      <w:r>
        <w:rPr>
          <w:rFonts w:ascii="Franklin Gothic Demi" w:eastAsia="Candara" w:hAnsi="Franklin Gothic Demi" w:cs="Times New Roman"/>
          <w:noProof/>
          <w:color w:val="000000" w:themeColor="text1"/>
          <w:sz w:val="52"/>
          <w:szCs w:val="52"/>
          <w:lang w:eastAsia="en-IN"/>
        </w:rPr>
        <mc:AlternateContent>
          <mc:Choice Requires="wps">
            <w:drawing>
              <wp:anchor distT="0" distB="0" distL="114300" distR="114300" simplePos="0" relativeHeight="251666432" behindDoc="0" locked="0" layoutInCell="1" allowOverlap="1" wp14:anchorId="61719A3A" wp14:editId="5CA30E6E">
                <wp:simplePos x="0" y="0"/>
                <wp:positionH relativeFrom="margin">
                  <wp:posOffset>-762000</wp:posOffset>
                </wp:positionH>
                <wp:positionV relativeFrom="paragraph">
                  <wp:posOffset>30480</wp:posOffset>
                </wp:positionV>
                <wp:extent cx="4320540" cy="19050"/>
                <wp:effectExtent l="0" t="19050" r="41910" b="38100"/>
                <wp:wrapNone/>
                <wp:docPr id="17" name="Straight Connector 17"/>
                <wp:cNvGraphicFramePr/>
                <a:graphic xmlns:a="http://schemas.openxmlformats.org/drawingml/2006/main">
                  <a:graphicData uri="http://schemas.microsoft.com/office/word/2010/wordprocessingShape">
                    <wps:wsp>
                      <wps:cNvCnPr/>
                      <wps:spPr>
                        <a:xfrm>
                          <a:off x="0" y="0"/>
                          <a:ext cx="4320540" cy="19050"/>
                        </a:xfrm>
                        <a:prstGeom prst="line">
                          <a:avLst/>
                        </a:prstGeom>
                        <a:noFill/>
                        <a:ln w="539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07E347" id="Straight Connector 17"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pt,2.4pt" to="280.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" strokecolor="#ffc000" strokeweight="4.25pt">
                <v:stroke joinstyle="miter"/>
                <w10:wrap anchorx="margin"/>
              </v:line>
            </w:pict>
          </mc:Fallback>
        </mc:AlternateContent>
      </w:r>
    </w:p>
    <w:p w14:paraId="3C39A94D" w14:textId="2503EF78" w:rsidR="00813CA9" w:rsidRPr="00377472" w:rsidRDefault="00813CA9" w:rsidP="00377472">
      <w:pPr>
        <w:ind w:left="-1080"/>
        <w:rPr>
          <w:rFonts w:ascii="Franklin Gothic Demi" w:hAnsi="Franklin Gothic Demi"/>
          <w:color w:val="000000" w:themeColor="text1"/>
          <w:sz w:val="44"/>
          <w:szCs w:val="44"/>
        </w:rPr>
      </w:pPr>
      <w:r>
        <w:rPr>
          <w:rFonts w:ascii="Franklin Gothic Demi" w:hAnsi="Franklin Gothic Demi"/>
          <w:color w:val="000000" w:themeColor="text1"/>
          <w:sz w:val="44"/>
          <w:szCs w:val="44"/>
        </w:rPr>
        <w:t xml:space="preserve">WHO SHOULD ATTEND? </w:t>
      </w:r>
      <w:r w:rsidRPr="00813CA9">
        <w:rPr>
          <w:rFonts w:ascii="Franklin Gothic Book" w:hAnsi="Franklin Gothic Book"/>
          <w:sz w:val="24"/>
          <w:szCs w:val="24"/>
        </w:rPr>
        <w:t>The primary attendees are resource specialists and fire and fuel management staff with the knowledge to quantify fire effects at each of the intensity classes. Ideally, workshop attendees represent a variety of disciplinary backgrounds, particularly those familiar with the mix of HVRA selected for inclusion in the assessment.</w:t>
      </w:r>
    </w:p>
    <w:p w14:paraId="4CA4A260" w14:textId="53056B62" w:rsidR="00F45130" w:rsidRDefault="00D9500A" w:rsidP="00A67DBE">
      <w:pPr>
        <w:ind w:left="-1080"/>
        <w:rPr>
          <w:rFonts w:ascii="Franklin Gothic Demi" w:hAnsi="Franklin Gothic Demi"/>
          <w:color w:val="000000" w:themeColor="text1"/>
          <w:sz w:val="44"/>
          <w:szCs w:val="44"/>
        </w:rPr>
      </w:pPr>
      <w:r>
        <w:rPr>
          <w:rFonts w:ascii="Franklin Gothic Demi" w:eastAsia="Candara" w:hAnsi="Franklin Gothic Demi" w:cs="Times New Roman"/>
          <w:noProof/>
          <w:color w:val="000000" w:themeColor="text1"/>
          <w:sz w:val="52"/>
          <w:szCs w:val="52"/>
          <w:lang w:eastAsia="en-IN"/>
        </w:rPr>
        <mc:AlternateContent>
          <mc:Choice Requires="wps">
            <w:drawing>
              <wp:anchor distT="0" distB="0" distL="114300" distR="114300" simplePos="0" relativeHeight="251670528" behindDoc="1" locked="0" layoutInCell="1" allowOverlap="1" wp14:anchorId="11F5757C" wp14:editId="7AF04B19">
                <wp:simplePos x="0" y="0"/>
                <wp:positionH relativeFrom="margin">
                  <wp:posOffset>-830580</wp:posOffset>
                </wp:positionH>
                <wp:positionV relativeFrom="paragraph">
                  <wp:posOffset>20955</wp:posOffset>
                </wp:positionV>
                <wp:extent cx="4320540" cy="19050"/>
                <wp:effectExtent l="0" t="19050" r="41910" b="38100"/>
                <wp:wrapTight wrapText="bothSides">
                  <wp:wrapPolygon edited="0">
                    <wp:start x="0" y="-21600"/>
                    <wp:lineTo x="0" y="43200"/>
                    <wp:lineTo x="21714" y="43200"/>
                    <wp:lineTo x="21714" y="-21600"/>
                    <wp:lineTo x="16381" y="-21600"/>
                    <wp:lineTo x="0" y="-21600"/>
                  </wp:wrapPolygon>
                </wp:wrapTight>
                <wp:docPr id="2" name="Straight Connector 2"/>
                <wp:cNvGraphicFramePr/>
                <a:graphic xmlns:a="http://schemas.openxmlformats.org/drawingml/2006/main">
                  <a:graphicData uri="http://schemas.microsoft.com/office/word/2010/wordprocessingShape">
                    <wps:wsp>
                      <wps:cNvCnPr/>
                      <wps:spPr>
                        <a:xfrm>
                          <a:off x="0" y="0"/>
                          <a:ext cx="4320540" cy="19050"/>
                        </a:xfrm>
                        <a:prstGeom prst="line">
                          <a:avLst/>
                        </a:prstGeom>
                        <a:noFill/>
                        <a:ln w="539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F45AA" id="Straight Connector 2"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4pt,1.65pt" to="274.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" strokecolor="#ffc000" strokeweight="4.25pt">
                <v:stroke joinstyle="miter"/>
                <w10:wrap type="tight" anchorx="margin"/>
              </v:line>
            </w:pict>
          </mc:Fallback>
        </mc:AlternateContent>
      </w:r>
    </w:p>
    <w:p w14:paraId="120ECD5A" w14:textId="0A8AB4CB" w:rsidR="00377472" w:rsidRPr="00D9500A" w:rsidRDefault="00377472" w:rsidP="00A67DBE">
      <w:pPr>
        <w:ind w:left="-1080"/>
        <w:rPr>
          <w:rFonts w:ascii="Franklin Gothic Demi" w:hAnsi="Franklin Gothic Demi"/>
          <w:color w:val="FF0000"/>
          <w:sz w:val="44"/>
          <w:szCs w:val="44"/>
        </w:rPr>
      </w:pPr>
      <w:r w:rsidRPr="00D9500A">
        <w:rPr>
          <w:rFonts w:ascii="Franklin Gothic Demi" w:hAnsi="Franklin Gothic Demi"/>
          <w:color w:val="FF0000"/>
          <w:sz w:val="44"/>
          <w:szCs w:val="44"/>
        </w:rPr>
        <w:t>This is an Interagency Event!</w:t>
      </w:r>
      <w:r w:rsidR="00D9500A">
        <w:rPr>
          <w:rFonts w:ascii="Franklin Gothic Demi" w:hAnsi="Franklin Gothic Demi"/>
          <w:color w:val="FF0000"/>
          <w:sz w:val="44"/>
          <w:szCs w:val="44"/>
        </w:rPr>
        <w:t xml:space="preserve"> </w:t>
      </w:r>
    </w:p>
    <w:p w14:paraId="227CE329" w14:textId="77777777" w:rsidR="00377472" w:rsidRDefault="00377472" w:rsidP="00A67DBE">
      <w:pPr>
        <w:ind w:left="-1080"/>
        <w:rPr>
          <w:rFonts w:ascii="Franklin Gothic Demi" w:hAnsi="Franklin Gothic Demi"/>
          <w:color w:val="000000" w:themeColor="text1"/>
          <w:sz w:val="44"/>
          <w:szCs w:val="44"/>
        </w:rPr>
      </w:pPr>
    </w:p>
    <w:p w14:paraId="62F61118" w14:textId="77777777" w:rsidR="00C76A87" w:rsidRDefault="008E60C4" w:rsidP="00A67DBE">
      <w:pPr>
        <w:ind w:left="-1080"/>
        <w:rPr>
          <w:rFonts w:ascii="Franklin Gothic Demi" w:hAnsi="Franklin Gothic Demi"/>
          <w:color w:val="000000" w:themeColor="text1"/>
          <w:sz w:val="44"/>
          <w:szCs w:val="44"/>
        </w:rPr>
      </w:pPr>
      <w:r>
        <w:rPr>
          <w:rFonts w:ascii="Franklin Gothic Demi" w:hAnsi="Franklin Gothic Demi"/>
          <w:color w:val="000000" w:themeColor="text1"/>
          <w:sz w:val="44"/>
          <w:szCs w:val="44"/>
        </w:rPr>
        <w:t>NEXT STEPS/HOW TO REGISTER?</w:t>
      </w:r>
    </w:p>
    <w:p w14:paraId="14FAA5DB" w14:textId="5A57BECA" w:rsidR="008E60C4" w:rsidRDefault="00377472" w:rsidP="008E60C4">
      <w:pPr>
        <w:ind w:left="-1080"/>
        <w:rPr>
          <w:rFonts w:ascii="Franklin Gothic Demi" w:hAnsi="Franklin Gothic Demi"/>
          <w:sz w:val="32"/>
          <w:szCs w:val="32"/>
        </w:rPr>
      </w:pPr>
      <w:r>
        <w:rPr>
          <w:rFonts w:ascii="Franklin Gothic Demi" w:hAnsi="Franklin Gothic Demi"/>
          <w:noProof/>
          <w:sz w:val="44"/>
          <w:szCs w:val="44"/>
        </w:rPr>
        <w:drawing>
          <wp:anchor distT="0" distB="0" distL="114300" distR="114300" simplePos="0" relativeHeight="251667456" behindDoc="1" locked="0" layoutInCell="1" allowOverlap="1" wp14:anchorId="0F4B21C8" wp14:editId="46FAF2E3">
            <wp:simplePos x="0" y="0"/>
            <wp:positionH relativeFrom="column">
              <wp:posOffset>3581400</wp:posOffset>
            </wp:positionH>
            <wp:positionV relativeFrom="paragraph">
              <wp:posOffset>54610</wp:posOffset>
            </wp:positionV>
            <wp:extent cx="3101340" cy="3185160"/>
            <wp:effectExtent l="0" t="0" r="3810" b="0"/>
            <wp:wrapTight wrapText="bothSides">
              <wp:wrapPolygon edited="0">
                <wp:start x="0" y="0"/>
                <wp:lineTo x="0" y="21445"/>
                <wp:lineTo x="21494" y="21445"/>
                <wp:lineTo x="21494" y="0"/>
                <wp:lineTo x="0" y="0"/>
              </wp:wrapPolygon>
            </wp:wrapTight>
            <wp:docPr id="18" name="Picture 18" descr="A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ridian_McKenzie.jpg"/>
                    <pic:cNvPicPr/>
                  </pic:nvPicPr>
                  <pic:blipFill>
                    <a:blip r:embed="rId8">
                      <a:extLst>
                        <a:ext uri="{28A0092B-C50C-407E-A947-70E740481C1C}">
                          <a14:useLocalDpi xmlns:a14="http://schemas.microsoft.com/office/drawing/2010/main" val="0"/>
                        </a:ext>
                      </a:extLst>
                    </a:blip>
                    <a:stretch>
                      <a:fillRect/>
                    </a:stretch>
                  </pic:blipFill>
                  <pic:spPr>
                    <a:xfrm>
                      <a:off x="0" y="0"/>
                      <a:ext cx="3101340" cy="3185160"/>
                    </a:xfrm>
                    <a:prstGeom prst="rect">
                      <a:avLst/>
                    </a:prstGeom>
                  </pic:spPr>
                </pic:pic>
              </a:graphicData>
            </a:graphic>
            <wp14:sizeRelV relativeFrom="margin">
              <wp14:pctHeight>0</wp14:pctHeight>
            </wp14:sizeRelV>
          </wp:anchor>
        </w:drawing>
      </w:r>
      <w:r w:rsidR="008E60C4" w:rsidRPr="008E60C4">
        <w:rPr>
          <w:rFonts w:ascii="Franklin Gothic Demi" w:hAnsi="Franklin Gothic Demi"/>
          <w:sz w:val="32"/>
          <w:szCs w:val="32"/>
        </w:rPr>
        <w:t xml:space="preserve">Send email to </w:t>
      </w:r>
      <w:r w:rsidR="008E60C4" w:rsidRPr="00F45130">
        <w:rPr>
          <w:rFonts w:ascii="Franklin Gothic Demi" w:hAnsi="Franklin Gothic Demi"/>
          <w:color w:val="FF0000"/>
          <w:sz w:val="32"/>
          <w:szCs w:val="32"/>
        </w:rPr>
        <w:t>Brian Schaffler</w:t>
      </w:r>
      <w:r w:rsidR="008E60C4" w:rsidRPr="008E60C4">
        <w:rPr>
          <w:rFonts w:ascii="Franklin Gothic Demi" w:hAnsi="Franklin Gothic Demi"/>
          <w:sz w:val="32"/>
          <w:szCs w:val="32"/>
        </w:rPr>
        <w:t xml:space="preserve">, USFS R9 Regional Fuels Program Manager at </w:t>
      </w:r>
      <w:hyperlink r:id="rId9" w:history="1">
        <w:r w:rsidR="008E60C4" w:rsidRPr="008E60C4">
          <w:rPr>
            <w:rStyle w:val="Hyperlink"/>
            <w:rFonts w:ascii="Franklin Gothic Demi" w:hAnsi="Franklin Gothic Demi"/>
            <w:color w:val="4472C4" w:themeColor="accent1"/>
            <w:sz w:val="32"/>
            <w:szCs w:val="32"/>
          </w:rPr>
          <w:t>bschaffler@usda.gov</w:t>
        </w:r>
      </w:hyperlink>
      <w:r w:rsidR="008E60C4" w:rsidRPr="008E60C4">
        <w:rPr>
          <w:rFonts w:ascii="Franklin Gothic Demi" w:hAnsi="Franklin Gothic Demi"/>
          <w:color w:val="4472C4" w:themeColor="accent1"/>
          <w:sz w:val="32"/>
          <w:szCs w:val="32"/>
        </w:rPr>
        <w:t xml:space="preserve"> </w:t>
      </w:r>
      <w:r w:rsidR="008E60C4">
        <w:rPr>
          <w:rFonts w:ascii="Franklin Gothic Demi" w:hAnsi="Franklin Gothic Demi"/>
          <w:sz w:val="32"/>
          <w:szCs w:val="32"/>
        </w:rPr>
        <w:t>and provide names and contact information (emails, phone number) of participants.</w:t>
      </w:r>
    </w:p>
    <w:p w14:paraId="6EB977C1" w14:textId="01BFD378" w:rsidR="008E60C4" w:rsidRDefault="006D739D" w:rsidP="008E60C4">
      <w:pPr>
        <w:ind w:left="-1080"/>
        <w:rPr>
          <w:rFonts w:ascii="Franklin Gothic Demi" w:hAnsi="Franklin Gothic Demi"/>
          <w:color w:val="FF0000"/>
          <w:sz w:val="32"/>
          <w:szCs w:val="32"/>
        </w:rPr>
      </w:pPr>
      <w:r w:rsidRPr="006D739D">
        <w:rPr>
          <w:rFonts w:ascii="Franklin Gothic Demi" w:hAnsi="Franklin Gothic Demi"/>
          <w:color w:val="FF0000"/>
          <w:sz w:val="32"/>
          <w:szCs w:val="32"/>
        </w:rPr>
        <w:t>**</w:t>
      </w:r>
      <w:r w:rsidR="008E60C4">
        <w:rPr>
          <w:rFonts w:ascii="Franklin Gothic Demi" w:hAnsi="Franklin Gothic Demi"/>
          <w:sz w:val="32"/>
          <w:szCs w:val="32"/>
        </w:rPr>
        <w:t xml:space="preserve">Workshop Connection information (virtual platform link/conference call number) </w:t>
      </w:r>
      <w:r w:rsidR="001E23AA">
        <w:rPr>
          <w:rFonts w:ascii="Franklin Gothic Demi" w:hAnsi="Franklin Gothic Demi"/>
          <w:sz w:val="32"/>
          <w:szCs w:val="32"/>
        </w:rPr>
        <w:t xml:space="preserve"> and an agenda </w:t>
      </w:r>
      <w:r w:rsidR="008E60C4">
        <w:rPr>
          <w:rFonts w:ascii="Franklin Gothic Demi" w:hAnsi="Franklin Gothic Demi"/>
          <w:sz w:val="32"/>
          <w:szCs w:val="32"/>
        </w:rPr>
        <w:t>will be provided to participants as the Workshop nears</w:t>
      </w:r>
      <w:r w:rsidRPr="006D739D">
        <w:rPr>
          <w:rFonts w:ascii="Franklin Gothic Demi" w:hAnsi="Franklin Gothic Demi"/>
          <w:color w:val="FF0000"/>
          <w:sz w:val="32"/>
          <w:szCs w:val="32"/>
        </w:rPr>
        <w:t>**</w:t>
      </w:r>
    </w:p>
    <w:p w14:paraId="5C3425F7" w14:textId="77777777" w:rsidR="00296A72" w:rsidRDefault="00296A72" w:rsidP="008E60C4">
      <w:pPr>
        <w:ind w:left="-1080"/>
        <w:rPr>
          <w:rFonts w:ascii="Franklin Gothic Demi" w:hAnsi="Franklin Gothic Demi"/>
          <w:color w:val="FF0000"/>
          <w:sz w:val="32"/>
          <w:szCs w:val="32"/>
        </w:rPr>
      </w:pPr>
    </w:p>
    <w:p w14:paraId="57A16280" w14:textId="0905BA76" w:rsidR="00296A72" w:rsidRDefault="00296A72" w:rsidP="008E60C4">
      <w:pPr>
        <w:ind w:left="-1080"/>
        <w:rPr>
          <w:rFonts w:ascii="Franklin Gothic Demi" w:hAnsi="Franklin Gothic Demi"/>
          <w:sz w:val="44"/>
          <w:szCs w:val="44"/>
        </w:rPr>
      </w:pPr>
    </w:p>
    <w:p w14:paraId="57D3FD96" w14:textId="77777777" w:rsidR="00305DE5" w:rsidRDefault="00305DE5" w:rsidP="00305DE5">
      <w:pPr>
        <w:ind w:left="-1080"/>
        <w:rPr>
          <w:rFonts w:ascii="Franklin Gothic Demi" w:hAnsi="Franklin Gothic Demi"/>
          <w:color w:val="FFC000" w:themeColor="accent4"/>
          <w:sz w:val="32"/>
          <w:szCs w:val="32"/>
        </w:rPr>
      </w:pPr>
    </w:p>
    <w:p w14:paraId="7AB45AED" w14:textId="77777777" w:rsidR="00305DE5" w:rsidRDefault="00305DE5" w:rsidP="00305DE5">
      <w:pPr>
        <w:ind w:left="-1080"/>
        <w:rPr>
          <w:rFonts w:ascii="Franklin Gothic Demi" w:hAnsi="Franklin Gothic Demi"/>
          <w:color w:val="FFC000" w:themeColor="accent4"/>
          <w:sz w:val="32"/>
          <w:szCs w:val="32"/>
        </w:rPr>
      </w:pPr>
    </w:p>
    <w:p w14:paraId="74112477" w14:textId="77777777" w:rsidR="00305DE5" w:rsidRPr="00305DE5" w:rsidRDefault="00305DE5" w:rsidP="00305DE5">
      <w:pPr>
        <w:ind w:left="-1080"/>
        <w:rPr>
          <w:rFonts w:ascii="Franklin Gothic Demi" w:hAnsi="Franklin Gothic Demi"/>
          <w:color w:val="FFC000" w:themeColor="accent4"/>
          <w:sz w:val="32"/>
          <w:szCs w:val="32"/>
        </w:rPr>
      </w:pPr>
    </w:p>
    <w:p w14:paraId="50B0D880" w14:textId="77777777" w:rsidR="00296A72" w:rsidRPr="00296A72" w:rsidRDefault="00296A72" w:rsidP="00A67DBE">
      <w:pPr>
        <w:ind w:left="-1080"/>
        <w:rPr>
          <w:rFonts w:ascii="Franklin Gothic Demi" w:hAnsi="Franklin Gothic Demi"/>
          <w:color w:val="000000" w:themeColor="text1"/>
          <w:sz w:val="32"/>
          <w:szCs w:val="32"/>
        </w:rPr>
      </w:pPr>
    </w:p>
    <w:sectPr w:rsidR="00296A72" w:rsidRPr="00296A72">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7E67B" w14:textId="77777777" w:rsidR="00CD5EF4" w:rsidRDefault="00CD5EF4" w:rsidP="009F1A52">
      <w:pPr>
        <w:spacing w:after="0" w:line="240" w:lineRule="auto"/>
      </w:pPr>
      <w:r>
        <w:separator/>
      </w:r>
    </w:p>
  </w:endnote>
  <w:endnote w:type="continuationSeparator" w:id="0">
    <w:p w14:paraId="505A8C80" w14:textId="77777777" w:rsidR="00CD5EF4" w:rsidRDefault="00CD5EF4" w:rsidP="009F1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B01EA" w14:textId="77777777" w:rsidR="009F1A52" w:rsidRDefault="009F1A52">
    <w:pPr>
      <w:pStyle w:val="Footer"/>
    </w:pPr>
    <w:r>
      <w:rPr>
        <w:noProof/>
      </w:rPr>
      <mc:AlternateContent>
        <mc:Choice Requires="wps">
          <w:drawing>
            <wp:anchor distT="0" distB="0" distL="114300" distR="114300" simplePos="0" relativeHeight="251667456" behindDoc="0" locked="0" layoutInCell="1" allowOverlap="1" wp14:anchorId="6594F6EA" wp14:editId="1ED153CA">
              <wp:simplePos x="0" y="0"/>
              <wp:positionH relativeFrom="page">
                <wp:align>left</wp:align>
              </wp:positionH>
              <wp:positionV relativeFrom="paragraph">
                <wp:posOffset>-243840</wp:posOffset>
              </wp:positionV>
              <wp:extent cx="7927975" cy="862361"/>
              <wp:effectExtent l="0" t="0" r="0" b="0"/>
              <wp:wrapNone/>
              <wp:docPr id="32" name="Rectangle 33" descr="Footer color block." title="Foo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975" cy="862361"/>
                      </a:xfrm>
                      <a:prstGeom prst="rect">
                        <a:avLst/>
                      </a:prstGeom>
                      <a:solidFill>
                        <a:schemeClr val="accent4"/>
                      </a:solidFill>
                      <a:ln>
                        <a:noFill/>
                      </a:ln>
                    </wps:spPr>
                    <wps:txbx>
                      <w:txbxContent>
                        <w:p w14:paraId="098DED72" w14:textId="77777777" w:rsidR="00D8522D" w:rsidRPr="00A67DBE" w:rsidRDefault="00A67DBE" w:rsidP="00A67DBE">
                          <w:pPr>
                            <w:jc w:val="center"/>
                            <w:rPr>
                              <w:rFonts w:ascii="Franklin Gothic Demi" w:hAnsi="Franklin Gothic Demi"/>
                              <w:sz w:val="28"/>
                              <w:szCs w:val="28"/>
                            </w:rPr>
                          </w:pPr>
                          <w:r w:rsidRPr="00A67DBE">
                            <w:rPr>
                              <w:rFonts w:ascii="Franklin Gothic Demi" w:hAnsi="Franklin Gothic Demi"/>
                              <w:color w:val="FF0000"/>
                              <w:sz w:val="36"/>
                              <w:szCs w:val="36"/>
                            </w:rPr>
                            <w:t>For more Details, c</w:t>
                          </w:r>
                          <w:r w:rsidR="00D8522D" w:rsidRPr="00A67DBE">
                            <w:rPr>
                              <w:rFonts w:ascii="Franklin Gothic Demi" w:hAnsi="Franklin Gothic Demi"/>
                              <w:color w:val="FF0000"/>
                              <w:sz w:val="36"/>
                              <w:szCs w:val="36"/>
                            </w:rPr>
                            <w:t>ontact</w:t>
                          </w:r>
                          <w:r w:rsidRPr="00A67DBE">
                            <w:rPr>
                              <w:rFonts w:ascii="Franklin Gothic Demi" w:hAnsi="Franklin Gothic Demi"/>
                              <w:color w:val="FF0000"/>
                              <w:sz w:val="36"/>
                              <w:szCs w:val="36"/>
                            </w:rPr>
                            <w:t>:</w:t>
                          </w:r>
                          <w:r w:rsidR="00D8522D" w:rsidRPr="00A67DBE">
                            <w:rPr>
                              <w:rFonts w:ascii="Franklin Gothic Demi" w:hAnsi="Franklin Gothic Demi"/>
                              <w:sz w:val="28"/>
                              <w:szCs w:val="28"/>
                            </w:rPr>
                            <w:t xml:space="preserve"> Brian Schaffler</w:t>
                          </w:r>
                          <w:r w:rsidRPr="00A67DBE">
                            <w:rPr>
                              <w:rFonts w:ascii="Franklin Gothic Demi" w:hAnsi="Franklin Gothic Demi"/>
                              <w:sz w:val="28"/>
                              <w:szCs w:val="28"/>
                            </w:rPr>
                            <w:t xml:space="preserve">, USFS R9 Regional Fuels Program Manager at </w:t>
                          </w:r>
                          <w:hyperlink r:id="rId1" w:history="1">
                            <w:r w:rsidRPr="00A67DBE">
                              <w:rPr>
                                <w:rStyle w:val="Hyperlink"/>
                                <w:rFonts w:ascii="Franklin Gothic Demi" w:hAnsi="Franklin Gothic Demi"/>
                                <w:sz w:val="28"/>
                                <w:szCs w:val="28"/>
                              </w:rPr>
                              <w:t>bschaffler@usda.gov</w:t>
                            </w:r>
                          </w:hyperlink>
                        </w:p>
                      </w:txbxContent>
                    </wps:txbx>
                    <wps:bodyPr rot="0" vert="horz" wrap="square" lIns="91440" tIns="45720" rIns="91440" bIns="45720" anchor="t" anchorCtr="0" upright="1">
                      <a:noAutofit/>
                    </wps:bodyPr>
                  </wps:wsp>
                </a:graphicData>
              </a:graphic>
            </wp:anchor>
          </w:drawing>
        </mc:Choice>
        <mc:Fallback>
          <w:pict>
            <v:rect w14:anchorId="6594F6EA" id="Rectangle 33" o:spid="_x0000_s1026" alt="Title: Footer - Description: Footer color block." style="position:absolute;margin-left:0;margin-top:-19.2pt;width:624.25pt;height:67.9pt;z-index:25166745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" fillcolor="#ffc000 [3207]" stroked="f">
              <v:textbox>
                <w:txbxContent>
                  <w:p w14:paraId="098DED72" w14:textId="77777777" w:rsidR="00D8522D" w:rsidRPr="00A67DBE" w:rsidRDefault="00A67DBE" w:rsidP="00A67DBE">
                    <w:pPr>
                      <w:jc w:val="center"/>
                      <w:rPr>
                        <w:rFonts w:ascii="Franklin Gothic Demi" w:hAnsi="Franklin Gothic Demi"/>
                        <w:sz w:val="28"/>
                        <w:szCs w:val="28"/>
                      </w:rPr>
                    </w:pPr>
                    <w:r w:rsidRPr="00A67DBE">
                      <w:rPr>
                        <w:rFonts w:ascii="Franklin Gothic Demi" w:hAnsi="Franklin Gothic Demi"/>
                        <w:color w:val="FF0000"/>
                        <w:sz w:val="36"/>
                        <w:szCs w:val="36"/>
                      </w:rPr>
                      <w:t>For more Details, c</w:t>
                    </w:r>
                    <w:r w:rsidR="00D8522D" w:rsidRPr="00A67DBE">
                      <w:rPr>
                        <w:rFonts w:ascii="Franklin Gothic Demi" w:hAnsi="Franklin Gothic Demi"/>
                        <w:color w:val="FF0000"/>
                        <w:sz w:val="36"/>
                        <w:szCs w:val="36"/>
                      </w:rPr>
                      <w:t>ontact</w:t>
                    </w:r>
                    <w:r w:rsidRPr="00A67DBE">
                      <w:rPr>
                        <w:rFonts w:ascii="Franklin Gothic Demi" w:hAnsi="Franklin Gothic Demi"/>
                        <w:color w:val="FF0000"/>
                        <w:sz w:val="36"/>
                        <w:szCs w:val="36"/>
                      </w:rPr>
                      <w:t>:</w:t>
                    </w:r>
                    <w:r w:rsidR="00D8522D" w:rsidRPr="00A67DBE">
                      <w:rPr>
                        <w:rFonts w:ascii="Franklin Gothic Demi" w:hAnsi="Franklin Gothic Demi"/>
                        <w:sz w:val="28"/>
                        <w:szCs w:val="28"/>
                      </w:rPr>
                      <w:t xml:space="preserve"> Brian Schaffler</w:t>
                    </w:r>
                    <w:r w:rsidRPr="00A67DBE">
                      <w:rPr>
                        <w:rFonts w:ascii="Franklin Gothic Demi" w:hAnsi="Franklin Gothic Demi"/>
                        <w:sz w:val="28"/>
                        <w:szCs w:val="28"/>
                      </w:rPr>
                      <w:t xml:space="preserve">, USFS R9 Regional Fuels Program Manager at </w:t>
                    </w:r>
                    <w:hyperlink r:id="rId2" w:history="1">
                      <w:r w:rsidRPr="00A67DBE">
                        <w:rPr>
                          <w:rStyle w:val="Hyperlink"/>
                          <w:rFonts w:ascii="Franklin Gothic Demi" w:hAnsi="Franklin Gothic Demi"/>
                          <w:sz w:val="28"/>
                          <w:szCs w:val="28"/>
                        </w:rPr>
                        <w:t>bschaffler@usda.gov</w:t>
                      </w:r>
                    </w:hyperlink>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C1FA0" w14:textId="77777777" w:rsidR="00CD5EF4" w:rsidRDefault="00CD5EF4" w:rsidP="009F1A52">
      <w:pPr>
        <w:spacing w:after="0" w:line="240" w:lineRule="auto"/>
      </w:pPr>
      <w:r>
        <w:separator/>
      </w:r>
    </w:p>
  </w:footnote>
  <w:footnote w:type="continuationSeparator" w:id="0">
    <w:p w14:paraId="1F4514C1" w14:textId="77777777" w:rsidR="00CD5EF4" w:rsidRDefault="00CD5EF4" w:rsidP="009F1A52">
      <w:pPr>
        <w:spacing w:after="0" w:line="240" w:lineRule="auto"/>
      </w:pPr>
      <w:r>
        <w:continuationSeparator/>
      </w:r>
    </w:p>
  </w:footnote>
  <w:footnote w:id="1">
    <w:p w14:paraId="5F882B9F" w14:textId="77777777" w:rsidR="00813CA9" w:rsidRPr="008E60C4" w:rsidRDefault="00813CA9" w:rsidP="008E60C4">
      <w:pPr>
        <w:pStyle w:val="FootnoteText"/>
        <w:ind w:left="360"/>
        <w:rPr>
          <w:sz w:val="18"/>
          <w:szCs w:val="18"/>
        </w:rPr>
      </w:pPr>
      <w:r w:rsidRPr="008E60C4">
        <w:rPr>
          <w:rStyle w:val="FootnoteReference"/>
          <w:sz w:val="18"/>
          <w:szCs w:val="18"/>
        </w:rPr>
        <w:footnoteRef/>
      </w:r>
      <w:r w:rsidRPr="008E60C4">
        <w:rPr>
          <w:sz w:val="18"/>
          <w:szCs w:val="18"/>
        </w:rPr>
        <w:t xml:space="preserve"> Scott, Joe H.; Thompson, Matthew P.; Calkin, David E. 2013. A wildfire risk assessment framework for land and resource management. Gen. Tech. Rep. RMRS-GTR-315. U.S. Department of Agriculture, Forest Service, Rocky Mountain Research Station. 83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4FD5" w14:textId="00EE0A50" w:rsidR="009F1A52" w:rsidRDefault="001E23AA">
    <w:pPr>
      <w:pStyle w:val="Header"/>
    </w:pPr>
    <w:r>
      <w:rPr>
        <w:noProof/>
      </w:rPr>
      <w:drawing>
        <wp:anchor distT="0" distB="0" distL="114300" distR="114300" simplePos="0" relativeHeight="251665408" behindDoc="1" locked="0" layoutInCell="1" allowOverlap="1" wp14:anchorId="328EDACA" wp14:editId="05ECA659">
          <wp:simplePos x="0" y="0"/>
          <wp:positionH relativeFrom="margin">
            <wp:posOffset>-274320</wp:posOffset>
          </wp:positionH>
          <wp:positionV relativeFrom="topMargin">
            <wp:posOffset>152400</wp:posOffset>
          </wp:positionV>
          <wp:extent cx="765175" cy="403860"/>
          <wp:effectExtent l="0" t="0" r="0" b="0"/>
          <wp:wrapTight wrapText="bothSides">
            <wp:wrapPolygon edited="0">
              <wp:start x="16133" y="0"/>
              <wp:lineTo x="3227" y="9170"/>
              <wp:lineTo x="0" y="12226"/>
              <wp:lineTo x="0" y="20377"/>
              <wp:lineTo x="6991" y="20377"/>
              <wp:lineTo x="20973" y="20377"/>
              <wp:lineTo x="20973" y="6113"/>
              <wp:lineTo x="18822" y="0"/>
              <wp:lineTo x="1613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75" cy="403860"/>
                  </a:xfrm>
                  <a:prstGeom prst="rect">
                    <a:avLst/>
                  </a:prstGeom>
                  <a:noFill/>
                </pic:spPr>
              </pic:pic>
            </a:graphicData>
          </a:graphic>
          <wp14:sizeRelH relativeFrom="margin">
            <wp14:pctWidth>0</wp14:pctWidth>
          </wp14:sizeRelH>
          <wp14:sizeRelV relativeFrom="margin">
            <wp14:pctHeight>0</wp14:pctHeight>
          </wp14:sizeRelV>
        </wp:anchor>
      </w:drawing>
    </w:r>
    <w:r w:rsidR="00CE7B3B">
      <w:rPr>
        <w:noProof/>
      </w:rPr>
      <w:drawing>
        <wp:anchor distT="0" distB="0" distL="114300" distR="114300" simplePos="0" relativeHeight="251659264" behindDoc="1" locked="0" layoutInCell="1" allowOverlap="1" wp14:anchorId="28979CFD" wp14:editId="13589AE8">
          <wp:simplePos x="0" y="0"/>
          <wp:positionH relativeFrom="page">
            <wp:align>left</wp:align>
          </wp:positionH>
          <wp:positionV relativeFrom="paragraph">
            <wp:posOffset>-449580</wp:posOffset>
          </wp:positionV>
          <wp:extent cx="7931785" cy="899160"/>
          <wp:effectExtent l="0" t="0" r="0" b="0"/>
          <wp:wrapTight wrapText="bothSides">
            <wp:wrapPolygon edited="0">
              <wp:start x="0" y="0"/>
              <wp:lineTo x="0" y="21051"/>
              <wp:lineTo x="21529" y="21051"/>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1785" cy="899160"/>
                  </a:xfrm>
                  <a:prstGeom prst="rect">
                    <a:avLst/>
                  </a:prstGeom>
                  <a:noFill/>
                </pic:spPr>
              </pic:pic>
            </a:graphicData>
          </a:graphic>
          <wp14:sizeRelV relativeFrom="margin">
            <wp14:pctHeight>0</wp14:pctHeight>
          </wp14:sizeRelV>
        </wp:anchor>
      </w:drawing>
    </w:r>
    <w:r w:rsidR="009F1A52">
      <w:rPr>
        <w:noProof/>
      </w:rPr>
      <w:drawing>
        <wp:anchor distT="0" distB="0" distL="114300" distR="114300" simplePos="0" relativeHeight="251663360" behindDoc="1" locked="0" layoutInCell="1" allowOverlap="1" wp14:anchorId="30663E84" wp14:editId="5D792671">
          <wp:simplePos x="0" y="0"/>
          <wp:positionH relativeFrom="column">
            <wp:posOffset>5280660</wp:posOffset>
          </wp:positionH>
          <wp:positionV relativeFrom="paragraph">
            <wp:posOffset>-175260</wp:posOffset>
          </wp:positionV>
          <wp:extent cx="914400" cy="914400"/>
          <wp:effectExtent l="0" t="0" r="0" b="0"/>
          <wp:wrapTight wrapText="bothSides">
            <wp:wrapPolygon edited="0">
              <wp:start x="8550" y="0"/>
              <wp:lineTo x="5850" y="8100"/>
              <wp:lineTo x="4050" y="10800"/>
              <wp:lineTo x="3150" y="15300"/>
              <wp:lineTo x="3150" y="16650"/>
              <wp:lineTo x="7650" y="20250"/>
              <wp:lineTo x="9450" y="21150"/>
              <wp:lineTo x="13050" y="21150"/>
              <wp:lineTo x="18000" y="16200"/>
              <wp:lineTo x="18450" y="14400"/>
              <wp:lineTo x="17100" y="11250"/>
              <wp:lineTo x="12600" y="3150"/>
              <wp:lineTo x="10350" y="0"/>
              <wp:lineTo x="8550" y="0"/>
            </wp:wrapPolygon>
          </wp:wrapTight>
          <wp:docPr id="14" name="Graphic 1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e.svg"/>
                  <pic:cNvPicPr/>
                </pic:nvPicPr>
                <pic:blipFill>
                  <a:blip r:embed="rId3">
                    <a:extLst>
                      <a:ext uri="{96DAC541-7B7A-43D3-8B79-37D633B846F1}">
                        <asvg:svgBlip xmlns:asvg="http://schemas.microsoft.com/office/drawing/2016/SVG/main" r:embed="rId4"/>
                      </a:ext>
                    </a:extLst>
                  </a:blip>
                  <a:stretch>
                    <a:fillRect/>
                  </a:stretch>
                </pic:blipFill>
                <pic:spPr>
                  <a:xfrm>
                    <a:off x="0" y="0"/>
                    <a:ext cx="914400" cy="914400"/>
                  </a:xfrm>
                  <a:prstGeom prst="rect">
                    <a:avLst/>
                  </a:prstGeom>
                </pic:spPr>
              </pic:pic>
            </a:graphicData>
          </a:graphic>
        </wp:anchor>
      </w:drawing>
    </w:r>
    <w:r w:rsidR="009F1A52">
      <w:rPr>
        <w:noProof/>
      </w:rPr>
      <mc:AlternateContent>
        <mc:Choice Requires="wps">
          <w:drawing>
            <wp:anchor distT="0" distB="0" distL="114300" distR="114300" simplePos="0" relativeHeight="251661312" behindDoc="0" locked="0" layoutInCell="1" allowOverlap="1" wp14:anchorId="0BC4AAC0" wp14:editId="12D7383B">
              <wp:simplePos x="0" y="0"/>
              <wp:positionH relativeFrom="column">
                <wp:posOffset>5288280</wp:posOffset>
              </wp:positionH>
              <wp:positionV relativeFrom="paragraph">
                <wp:posOffset>-449580</wp:posOffset>
              </wp:positionV>
              <wp:extent cx="919704" cy="1539839"/>
              <wp:effectExtent l="0" t="0" r="0" b="0"/>
              <wp:wrapNone/>
              <wp:docPr id="26" name="AutoShape 55" descr="Decorative arrow for icon."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704" cy="1539839"/>
                      </a:xfrm>
                      <a:prstGeom prst="downArrow">
                        <a:avLst>
                          <a:gd name="adj1" fmla="val 100000"/>
                          <a:gd name="adj2" fmla="val 24996"/>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anchor>
          </w:drawing>
        </mc:Choice>
        <mc:Fallback>
          <w:pict>
            <v:shapetype w14:anchorId="2FAFEE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26" type="#_x0000_t67" alt="Title: Background - Description: Decorative arrow for icon." style="position:absolute;margin-left:416.4pt;margin-top:-35.4pt;width:72.4pt;height:12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" adj="18375,0" fillcolor="#5a5a5a" stroked="f">
              <v:textbox style="layout-flow:vertical-ideographic"/>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A52"/>
    <w:rsid w:val="001754AF"/>
    <w:rsid w:val="001E23AA"/>
    <w:rsid w:val="00296A72"/>
    <w:rsid w:val="00305DE5"/>
    <w:rsid w:val="00367A40"/>
    <w:rsid w:val="00377472"/>
    <w:rsid w:val="004B6698"/>
    <w:rsid w:val="006D739D"/>
    <w:rsid w:val="00813CA9"/>
    <w:rsid w:val="00842D42"/>
    <w:rsid w:val="008E60C4"/>
    <w:rsid w:val="009241BF"/>
    <w:rsid w:val="009B653F"/>
    <w:rsid w:val="009F1A52"/>
    <w:rsid w:val="00A14614"/>
    <w:rsid w:val="00A67DBE"/>
    <w:rsid w:val="00C76A87"/>
    <w:rsid w:val="00C8246A"/>
    <w:rsid w:val="00CB2DE2"/>
    <w:rsid w:val="00CD5EF4"/>
    <w:rsid w:val="00CE7B3B"/>
    <w:rsid w:val="00D8522D"/>
    <w:rsid w:val="00D9500A"/>
    <w:rsid w:val="00F45130"/>
    <w:rsid w:val="00FB1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6BD0D"/>
  <w15:chartTrackingRefBased/>
  <w15:docId w15:val="{CD6D4976-B10A-40AE-9D1A-548235DC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A52"/>
  </w:style>
  <w:style w:type="paragraph" w:styleId="Footer">
    <w:name w:val="footer"/>
    <w:basedOn w:val="Normal"/>
    <w:link w:val="FooterChar"/>
    <w:uiPriority w:val="99"/>
    <w:unhideWhenUsed/>
    <w:rsid w:val="009F1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A52"/>
  </w:style>
  <w:style w:type="character" w:styleId="Hyperlink">
    <w:name w:val="Hyperlink"/>
    <w:basedOn w:val="DefaultParagraphFont"/>
    <w:uiPriority w:val="99"/>
    <w:unhideWhenUsed/>
    <w:rsid w:val="00A67DBE"/>
    <w:rPr>
      <w:color w:val="0563C1" w:themeColor="hyperlink"/>
      <w:u w:val="single"/>
    </w:rPr>
  </w:style>
  <w:style w:type="character" w:styleId="UnresolvedMention">
    <w:name w:val="Unresolved Mention"/>
    <w:basedOn w:val="DefaultParagraphFont"/>
    <w:uiPriority w:val="99"/>
    <w:semiHidden/>
    <w:unhideWhenUsed/>
    <w:rsid w:val="00A67DBE"/>
    <w:rPr>
      <w:color w:val="605E5C"/>
      <w:shd w:val="clear" w:color="auto" w:fill="E1DFDD"/>
    </w:rPr>
  </w:style>
  <w:style w:type="paragraph" w:styleId="FootnoteText">
    <w:name w:val="footnote text"/>
    <w:basedOn w:val="Normal"/>
    <w:link w:val="FootnoteTextChar"/>
    <w:uiPriority w:val="99"/>
    <w:semiHidden/>
    <w:unhideWhenUsed/>
    <w:rsid w:val="00813C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3CA9"/>
    <w:rPr>
      <w:sz w:val="20"/>
      <w:szCs w:val="20"/>
    </w:rPr>
  </w:style>
  <w:style w:type="character" w:styleId="FootnoteReference">
    <w:name w:val="footnote reference"/>
    <w:basedOn w:val="DefaultParagraphFont"/>
    <w:uiPriority w:val="99"/>
    <w:semiHidden/>
    <w:unhideWhenUsed/>
    <w:rsid w:val="00813CA9"/>
    <w:rPr>
      <w:vertAlign w:val="superscript"/>
    </w:rPr>
  </w:style>
  <w:style w:type="table" w:styleId="TableGrid">
    <w:name w:val="Table Grid"/>
    <w:basedOn w:val="TableNormal"/>
    <w:uiPriority w:val="39"/>
    <w:rsid w:val="00377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bschaffler@usda.gov"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bschaffler@usda.gov" TargetMode="External"/><Relationship Id="rId1" Type="http://schemas.openxmlformats.org/officeDocument/2006/relationships/hyperlink" Target="mailto:bschaffler@usda.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U.S. Forest Service</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Schaffler, Brian -FS</dc:creator>
  <cp:keywords/>
  <dc:description/>
  <cp:lastModifiedBy>Schaffler, Brian -FS</cp:lastModifiedBy>
  <cp:revision>5</cp:revision>
  <dcterms:created xsi:type="dcterms:W3CDTF">2020-11-17T17:41:00Z</dcterms:created>
  <dcterms:modified xsi:type="dcterms:W3CDTF">2020-11-17T18:25:00Z</dcterms:modified>
</cp:coreProperties>
</file>